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525D1745" w:rsidR="00DB5E70" w:rsidRPr="006D6C1F" w:rsidRDefault="001377B1" w:rsidP="00DB5E70">
      <w:pPr>
        <w:rPr>
          <w:b/>
        </w:rPr>
      </w:pPr>
      <w:r>
        <w:rPr>
          <w:b/>
        </w:rPr>
        <w:t>Number and Operations - Fractions</w:t>
      </w:r>
      <w:r w:rsidR="00917537" w:rsidRPr="006D6C1F">
        <w:rPr>
          <w:b/>
        </w:rPr>
        <w:t xml:space="preserve"> (3.</w:t>
      </w:r>
      <w:r>
        <w:rPr>
          <w:b/>
        </w:rPr>
        <w:t>NF.3a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7A07585F" w14:textId="70EF8586" w:rsidR="005A3261" w:rsidRDefault="001377B1" w:rsidP="00DB5E70">
      <w:r>
        <w:t>Which models have the same fractional part shaded as Figure Y? Each model is the same size and the same shape as Figure Y.</w:t>
      </w:r>
    </w:p>
    <w:p w14:paraId="2FE25ACB" w14:textId="40BA0D5F" w:rsidR="001377B1" w:rsidRPr="006D6C1F" w:rsidRDefault="001377B1" w:rsidP="00DB5E70">
      <w:r>
        <w:rPr>
          <w:noProof/>
        </w:rPr>
        <w:drawing>
          <wp:inline distT="0" distB="0" distL="0" distR="0" wp14:anchorId="3C9FD4E5" wp14:editId="403A8321">
            <wp:extent cx="1383527" cy="812220"/>
            <wp:effectExtent l="0" t="0" r="127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10-22 at 1.42.5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487" cy="83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D88E" w14:textId="6CD42D6C" w:rsidR="006B3F0B" w:rsidRPr="006D6C1F" w:rsidRDefault="001377B1" w:rsidP="00DB5E70">
      <w:r>
        <w:t>Select the two correct answers.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3315F4D2" w14:textId="74A480E1" w:rsidR="006D6C1F" w:rsidRDefault="001377B1" w:rsidP="001E2BF4">
            <w:r>
              <w:rPr>
                <w:noProof/>
              </w:rPr>
              <w:drawing>
                <wp:inline distT="0" distB="0" distL="0" distR="0" wp14:anchorId="65F1335E" wp14:editId="06483D91">
                  <wp:extent cx="1645920" cy="773582"/>
                  <wp:effectExtent l="0" t="0" r="508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10-22 at 1.43.35 P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16" cy="78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90149" w14:textId="0DA1246D" w:rsidR="006D6C1F" w:rsidRDefault="006D6C1F" w:rsidP="007C3D3B"/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6099C70" w14:textId="5847F4BF" w:rsidR="006D6C1F" w:rsidRDefault="001377B1" w:rsidP="007C3D3B">
            <w:r>
              <w:rPr>
                <w:noProof/>
              </w:rPr>
              <w:drawing>
                <wp:inline distT="0" distB="0" distL="0" distR="0" wp14:anchorId="5B8524F1" wp14:editId="630FD6EB">
                  <wp:extent cx="1757239" cy="8040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9-10-22 at 1.43.46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039" cy="83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8F2CC" w14:textId="040D5513" w:rsidR="00C20764" w:rsidRDefault="00C20764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1B45FC52" w:rsidR="006D6C1F" w:rsidRDefault="006D6C1F" w:rsidP="007C3D3B"/>
          <w:p w14:paraId="694DF1B6" w14:textId="3F5E5F75" w:rsidR="00C20764" w:rsidRDefault="00622C20" w:rsidP="007C3D3B">
            <w:r>
              <w:rPr>
                <w:noProof/>
              </w:rPr>
              <w:drawing>
                <wp:inline distT="0" distB="0" distL="0" distR="0" wp14:anchorId="2280D636" wp14:editId="33E6B520">
                  <wp:extent cx="1757045" cy="84762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19-10-22 at 1.44.34 P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12" cy="8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2CB3E173" w:rsidR="006D6C1F" w:rsidRDefault="00622C20" w:rsidP="007C3D3B">
            <w:r>
              <w:rPr>
                <w:noProof/>
              </w:rPr>
              <w:drawing>
                <wp:inline distT="0" distB="0" distL="0" distR="0" wp14:anchorId="0BDCBBEB" wp14:editId="72D3694E">
                  <wp:extent cx="1757045" cy="78978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19-10-22 at 1.44.45 PM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8" cy="80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F3717" w14:textId="6866D4A1" w:rsidR="00C20764" w:rsidRDefault="00C20764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622C20" w14:paraId="09734F79" w14:textId="77777777" w:rsidTr="00391011">
        <w:tc>
          <w:tcPr>
            <w:tcW w:w="5456" w:type="dxa"/>
          </w:tcPr>
          <w:p w14:paraId="093D7FCF" w14:textId="345AE0C0" w:rsidR="00622C20" w:rsidRDefault="00622C20" w:rsidP="007C3D3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6CEA29" wp14:editId="4DC08CC5">
                  <wp:extent cx="1787244" cy="906449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9-10-22 at 1.44.50 PM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910" cy="9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BE6F2" w14:textId="3E7BC0C3" w:rsidR="00622C20" w:rsidRDefault="00622C20" w:rsidP="007C3D3B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969" w:type="dxa"/>
          </w:tcPr>
          <w:p w14:paraId="1D87A9A8" w14:textId="77777777" w:rsidR="00622C20" w:rsidRDefault="00622C20" w:rsidP="00DB5E70"/>
        </w:tc>
        <w:tc>
          <w:tcPr>
            <w:tcW w:w="4550" w:type="dxa"/>
          </w:tcPr>
          <w:p w14:paraId="78846067" w14:textId="77777777" w:rsidR="00622C20" w:rsidRDefault="00622C20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14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72379475" w:rsidR="007507B3" w:rsidRDefault="00741457" w:rsidP="00741457">
      <w:r>
        <w:t xml:space="preserve">Math Spring 2018, item </w:t>
      </w:r>
      <w:r w:rsidR="001377B1">
        <w:t>M01190</w:t>
      </w:r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C06"/>
    <w:multiLevelType w:val="hybridMultilevel"/>
    <w:tmpl w:val="5F46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1377B1"/>
    <w:rsid w:val="001E2BF4"/>
    <w:rsid w:val="002150DB"/>
    <w:rsid w:val="00391011"/>
    <w:rsid w:val="005A3261"/>
    <w:rsid w:val="005D5B5D"/>
    <w:rsid w:val="00622C20"/>
    <w:rsid w:val="006B3F0B"/>
    <w:rsid w:val="006D6C1F"/>
    <w:rsid w:val="00741457"/>
    <w:rsid w:val="007507B3"/>
    <w:rsid w:val="007B2D78"/>
    <w:rsid w:val="007C3D3B"/>
    <w:rsid w:val="00917537"/>
    <w:rsid w:val="00972848"/>
    <w:rsid w:val="00AB14C2"/>
    <w:rsid w:val="00B05FF6"/>
    <w:rsid w:val="00B761DD"/>
    <w:rsid w:val="00C20764"/>
    <w:rsid w:val="00CE0078"/>
    <w:rsid w:val="00DB5E70"/>
    <w:rsid w:val="00E14253"/>
    <w:rsid w:val="00E5595E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assessmentresource.org/wp-content/uploads/2019/08/Grade-3-Math-Item-Set-2018_201810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D7F28-A326-4B13-A302-3A968367F95D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2019-10-22T18:46:00Z</dcterms:created>
  <dcterms:modified xsi:type="dcterms:W3CDTF">2019-10-22T18:46:00Z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